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25C1" w:rsidTr="00EE25C1">
        <w:tc>
          <w:tcPr>
            <w:tcW w:w="9016" w:type="dxa"/>
            <w:gridSpan w:val="2"/>
            <w:shd w:val="clear" w:color="auto" w:fill="66FFFF"/>
          </w:tcPr>
          <w:p w:rsidR="00EE25C1" w:rsidRDefault="00EE25C1">
            <w:r>
              <w:t>CPD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External training courses</w:t>
            </w:r>
          </w:p>
        </w:tc>
        <w:tc>
          <w:tcPr>
            <w:tcW w:w="4508" w:type="dxa"/>
          </w:tcPr>
          <w:p w:rsidR="00EE25C1" w:rsidRDefault="000F6270">
            <w:r>
              <w:t>2300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Up levelling staff to deliver swimming lessons</w:t>
            </w:r>
          </w:p>
        </w:tc>
        <w:tc>
          <w:tcPr>
            <w:tcW w:w="4508" w:type="dxa"/>
          </w:tcPr>
          <w:p w:rsidR="00EE25C1" w:rsidRDefault="000F6270">
            <w:r>
              <w:t>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Internal learning and development</w:t>
            </w:r>
          </w:p>
        </w:tc>
        <w:tc>
          <w:tcPr>
            <w:tcW w:w="4508" w:type="dxa"/>
          </w:tcPr>
          <w:p w:rsidR="00EE25C1" w:rsidRDefault="000F6270">
            <w:r>
              <w:t>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Interschool development sessions</w:t>
            </w:r>
          </w:p>
        </w:tc>
        <w:tc>
          <w:tcPr>
            <w:tcW w:w="4508" w:type="dxa"/>
          </w:tcPr>
          <w:p w:rsidR="00EE25C1" w:rsidRDefault="000F6270">
            <w:r>
              <w:t>1100</w:t>
            </w:r>
            <w:r w:rsidR="00EA1B0E">
              <w:t xml:space="preserve"> (sessions throughout trust school)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Online training resources development</w:t>
            </w:r>
          </w:p>
        </w:tc>
        <w:tc>
          <w:tcPr>
            <w:tcW w:w="4508" w:type="dxa"/>
          </w:tcPr>
          <w:p w:rsidR="00EE25C1" w:rsidRDefault="000F6270">
            <w:r>
              <w:t>0</w:t>
            </w:r>
          </w:p>
        </w:tc>
      </w:tr>
      <w:tr w:rsidR="000F6270" w:rsidTr="00EE25C1">
        <w:tc>
          <w:tcPr>
            <w:tcW w:w="4508" w:type="dxa"/>
          </w:tcPr>
          <w:p w:rsidR="000F6270" w:rsidRDefault="000F6270">
            <w:r>
              <w:t>CPD external coaches supporting confidence and competence</w:t>
            </w:r>
          </w:p>
        </w:tc>
        <w:tc>
          <w:tcPr>
            <w:tcW w:w="4508" w:type="dxa"/>
          </w:tcPr>
          <w:p w:rsidR="000F6270" w:rsidRDefault="000F6270">
            <w:r>
              <w:t>6500</w:t>
            </w:r>
            <w:r w:rsidR="00EA1B0E">
              <w:t xml:space="preserve"> (Commando Joes)</w:t>
            </w:r>
          </w:p>
        </w:tc>
      </w:tr>
      <w:tr w:rsidR="00EE25C1" w:rsidTr="00EE25C1">
        <w:tc>
          <w:tcPr>
            <w:tcW w:w="9016" w:type="dxa"/>
            <w:gridSpan w:val="2"/>
            <w:shd w:val="clear" w:color="auto" w:fill="66FFFF"/>
          </w:tcPr>
          <w:p w:rsidR="00EE25C1" w:rsidRDefault="00EE25C1">
            <w:r>
              <w:t>Internal</w:t>
            </w:r>
            <w:r w:rsidR="00E34957">
              <w:t>=total 3360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School bases extra-curricular</w:t>
            </w:r>
          </w:p>
          <w:p w:rsidR="00EE25C1" w:rsidRDefault="00EE25C1">
            <w:r>
              <w:t>Opportunities</w:t>
            </w:r>
          </w:p>
        </w:tc>
        <w:tc>
          <w:tcPr>
            <w:tcW w:w="4508" w:type="dxa"/>
          </w:tcPr>
          <w:p w:rsidR="00EE25C1" w:rsidRDefault="00E34957">
            <w:r>
              <w:t>1000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Internal sports competitions</w:t>
            </w:r>
          </w:p>
        </w:tc>
        <w:tc>
          <w:tcPr>
            <w:tcW w:w="4508" w:type="dxa"/>
          </w:tcPr>
          <w:p w:rsidR="00EE25C1" w:rsidRDefault="00E34957">
            <w:r>
              <w:t>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Top-up swimming lessons</w:t>
            </w:r>
          </w:p>
        </w:tc>
        <w:tc>
          <w:tcPr>
            <w:tcW w:w="4508" w:type="dxa"/>
          </w:tcPr>
          <w:p w:rsidR="00EE25C1" w:rsidRDefault="00EE25C1">
            <w:r>
              <w:t>2360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Internal active travel</w:t>
            </w:r>
          </w:p>
        </w:tc>
        <w:tc>
          <w:tcPr>
            <w:tcW w:w="4508" w:type="dxa"/>
          </w:tcPr>
          <w:p w:rsidR="00EE25C1" w:rsidRDefault="00EE25C1">
            <w:r>
              <w:t>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Internal equipment and resources</w:t>
            </w:r>
          </w:p>
        </w:tc>
        <w:tc>
          <w:tcPr>
            <w:tcW w:w="4508" w:type="dxa"/>
          </w:tcPr>
          <w:p w:rsidR="00EE25C1" w:rsidRDefault="00EE25C1">
            <w:r>
              <w:t>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Internal membership fees</w:t>
            </w:r>
          </w:p>
        </w:tc>
        <w:tc>
          <w:tcPr>
            <w:tcW w:w="4508" w:type="dxa"/>
          </w:tcPr>
          <w:p w:rsidR="00EE25C1" w:rsidRDefault="00EE25C1">
            <w:r>
              <w:t>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Internal use of educational platforms and resources</w:t>
            </w:r>
          </w:p>
        </w:tc>
        <w:tc>
          <w:tcPr>
            <w:tcW w:w="4508" w:type="dxa"/>
          </w:tcPr>
          <w:p w:rsidR="00EE25C1" w:rsidRDefault="00EE25C1">
            <w:r>
              <w:t>0</w:t>
            </w:r>
          </w:p>
        </w:tc>
      </w:tr>
      <w:tr w:rsidR="00EE25C1" w:rsidTr="00EE25C1">
        <w:tc>
          <w:tcPr>
            <w:tcW w:w="9016" w:type="dxa"/>
            <w:gridSpan w:val="2"/>
            <w:shd w:val="clear" w:color="auto" w:fill="66FFFF"/>
          </w:tcPr>
          <w:p w:rsidR="00EE25C1" w:rsidRDefault="00EE25C1">
            <w:r>
              <w:t>External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Activities organised by school games</w:t>
            </w:r>
            <w:r w:rsidR="00A11507">
              <w:t xml:space="preserve"> </w:t>
            </w:r>
          </w:p>
        </w:tc>
        <w:tc>
          <w:tcPr>
            <w:tcW w:w="4508" w:type="dxa"/>
          </w:tcPr>
          <w:p w:rsidR="00EE25C1" w:rsidRDefault="00A11507">
            <w:r>
              <w:t>4700 (SSP)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 w:rsidP="00EE25C1">
            <w:pPr>
              <w:tabs>
                <w:tab w:val="left" w:pos="3570"/>
              </w:tabs>
            </w:pPr>
            <w:r>
              <w:t>Other internal school competition</w:t>
            </w:r>
          </w:p>
        </w:tc>
        <w:tc>
          <w:tcPr>
            <w:tcW w:w="4508" w:type="dxa"/>
          </w:tcPr>
          <w:p w:rsidR="00EE25C1" w:rsidRDefault="00A11507">
            <w:r>
              <w:t>0</w:t>
            </w:r>
          </w:p>
        </w:tc>
      </w:tr>
      <w:tr w:rsidR="00EE25C1" w:rsidTr="00EE25C1">
        <w:tc>
          <w:tcPr>
            <w:tcW w:w="4508" w:type="dxa"/>
          </w:tcPr>
          <w:p w:rsidR="00EE25C1" w:rsidRDefault="00EE25C1">
            <w:r>
              <w:t>External coaching staff</w:t>
            </w:r>
          </w:p>
        </w:tc>
        <w:tc>
          <w:tcPr>
            <w:tcW w:w="4508" w:type="dxa"/>
          </w:tcPr>
          <w:p w:rsidR="00EE25C1" w:rsidRDefault="00EA1B0E">
            <w:r>
              <w:t>0</w:t>
            </w:r>
            <w:bookmarkStart w:id="0" w:name="_GoBack"/>
            <w:bookmarkEnd w:id="0"/>
          </w:p>
        </w:tc>
      </w:tr>
    </w:tbl>
    <w:p w:rsidR="000E28BD" w:rsidRDefault="000E28BD"/>
    <w:p w:rsidR="00EA1B0E" w:rsidRDefault="00EA1B0E">
      <w:r>
        <w:t>Total- 17,960</w:t>
      </w:r>
    </w:p>
    <w:sectPr w:rsidR="00EA1B0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0E" w:rsidRDefault="00EA1B0E" w:rsidP="00EA1B0E">
      <w:pPr>
        <w:spacing w:after="0" w:line="240" w:lineRule="auto"/>
      </w:pPr>
      <w:r>
        <w:separator/>
      </w:r>
    </w:p>
  </w:endnote>
  <w:endnote w:type="continuationSeparator" w:id="0">
    <w:p w:rsidR="00EA1B0E" w:rsidRDefault="00EA1B0E" w:rsidP="00EA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0E" w:rsidRDefault="00EA1B0E" w:rsidP="00EA1B0E">
      <w:pPr>
        <w:spacing w:after="0" w:line="240" w:lineRule="auto"/>
      </w:pPr>
      <w:r>
        <w:separator/>
      </w:r>
    </w:p>
  </w:footnote>
  <w:footnote w:type="continuationSeparator" w:id="0">
    <w:p w:rsidR="00EA1B0E" w:rsidRDefault="00EA1B0E" w:rsidP="00EA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B0E" w:rsidRPr="00EA1B0E" w:rsidRDefault="00EA1B0E">
    <w:pPr>
      <w:pStyle w:val="Header"/>
      <w:rPr>
        <w:rFonts w:cstheme="minorHAnsi"/>
        <w:u w:val="single"/>
      </w:rPr>
    </w:pPr>
    <w:r w:rsidRPr="00EA1B0E">
      <w:rPr>
        <w:rFonts w:cstheme="minorHAnsi"/>
        <w:u w:val="single"/>
      </w:rPr>
      <w:t>Our Lady of the Rosary</w:t>
    </w:r>
    <w:r>
      <w:rPr>
        <w:rFonts w:cstheme="minorHAnsi"/>
        <w:u w:val="single"/>
      </w:rPr>
      <w:t xml:space="preserve"> S</w:t>
    </w:r>
    <w:r w:rsidRPr="00EA1B0E">
      <w:rPr>
        <w:rFonts w:cstheme="minorHAnsi"/>
        <w:u w:val="single"/>
      </w:rPr>
      <w:t xml:space="preserve">ports Premium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C1"/>
    <w:rsid w:val="000E28BD"/>
    <w:rsid w:val="000F6270"/>
    <w:rsid w:val="00A11507"/>
    <w:rsid w:val="00E34957"/>
    <w:rsid w:val="00EA1B0E"/>
    <w:rsid w:val="00E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C921"/>
  <w15:chartTrackingRefBased/>
  <w15:docId w15:val="{55EB7C9C-C64F-4251-98A6-38A1A04C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0E"/>
  </w:style>
  <w:style w:type="paragraph" w:styleId="Footer">
    <w:name w:val="footer"/>
    <w:basedOn w:val="Normal"/>
    <w:link w:val="FooterChar"/>
    <w:uiPriority w:val="99"/>
    <w:unhideWhenUsed/>
    <w:rsid w:val="00EA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Howe</dc:creator>
  <cp:keywords/>
  <dc:description/>
  <cp:lastModifiedBy>S Howe</cp:lastModifiedBy>
  <cp:revision>1</cp:revision>
  <dcterms:created xsi:type="dcterms:W3CDTF">2025-07-15T10:19:00Z</dcterms:created>
  <dcterms:modified xsi:type="dcterms:W3CDTF">2025-07-15T11:20:00Z</dcterms:modified>
</cp:coreProperties>
</file>